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000001">
      <w:pPr>
        <w:widowControl w:val="0"/>
        <w:spacing w:after="0" w:line="276" w:lineRule="auto"/>
      </w:pPr>
    </w:p>
    <w:p w14:paraId="00000016">
      <w:pPr>
        <w:rPr>
          <w:b/>
          <w:u w:val="single"/>
        </w:rPr>
      </w:pPr>
      <w:bookmarkStart w:id="0" w:name="_heading=h.gjdgxs" w:colFirst="0" w:colLast="0"/>
      <w:r>
        <w:rPr>
          <w:b/>
          <w:u w:val="single"/>
          <w:rtl w:val="0"/>
        </w:rPr>
        <w:t>Developing an Impactful Presence with a Skilled Marketing Team for Your Digital Ads</w:t>
      </w:r>
    </w:p>
    <w:p w14:paraId="00000017">
      <w:r>
        <w:rPr>
          <w:rtl w:val="0"/>
        </w:rPr>
        <w:t>The digital landscape is shifting, and businesses need to evolve with it. Establishing a solid digital presence and engaging with customers is critical for success in today's market. However, navigating the nuances of digital advertising requires a dedicated, knowledgeable team of experts.</w:t>
      </w:r>
    </w:p>
    <w:p w14:paraId="00000018">
      <w:r>
        <w:rPr>
          <w:rtl w:val="0"/>
        </w:rPr>
        <w:t>In this post, we'll explore the advantages of working with a skilled marketing team and the many ways they can help shape your company's digital presence.</w:t>
      </w:r>
    </w:p>
    <w:p w14:paraId="00000019">
      <w:pPr>
        <w:rPr>
          <w:b/>
        </w:rPr>
      </w:pPr>
      <w:r>
        <w:rPr>
          <w:b/>
          <w:rtl w:val="0"/>
        </w:rPr>
        <w:t>The Problems Businesses Face</w:t>
      </w:r>
    </w:p>
    <w:p w14:paraId="0000001A">
      <w:r>
        <w:rPr>
          <w:rtl w:val="0"/>
        </w:rPr>
        <w:t>Businesses that attempt to manage their digital advertising alone often need more expertise and resources, resulting in better results. You may need help targeting the right audience or understanding the best platforms.</w:t>
      </w:r>
    </w:p>
    <w:p w14:paraId="0000001B">
      <w:r>
        <w:rPr>
          <w:rtl w:val="0"/>
        </w:rPr>
        <w:t>Failure to comply with advertising regulations can also result in legal issues and reputational damage.</w:t>
      </w:r>
    </w:p>
    <w:p w14:paraId="0000001C">
      <w:pPr>
        <w:rPr>
          <w:b/>
        </w:rPr>
      </w:pPr>
      <w:r>
        <w:rPr>
          <w:b/>
          <w:rtl w:val="0"/>
        </w:rPr>
        <w:t>How Marketing Professionals Can Help</w:t>
      </w:r>
    </w:p>
    <w:p w14:paraId="0000001D">
      <w:r>
        <w:rPr>
          <w:rtl w:val="0"/>
        </w:rPr>
        <w:t>Marketing professionals possess the necessary expertise to help businesses develop effective advertising strategies and overcome challenges. With industry experience and knowledge of the latest trends and technologies, they can help companies improve their digital advertising efforts and capitalise on opportunities.</w:t>
      </w:r>
    </w:p>
    <w:p w14:paraId="0000001E">
      <w:pPr>
        <w:rPr>
          <w:b/>
        </w:rPr>
      </w:pPr>
      <w:r>
        <w:rPr>
          <w:rtl w:val="0"/>
        </w:rPr>
        <w:t>For example, in 2019, Moe's Burgers in Melbourne hired a team of marketing experts to develop a comprehensive digital advertising campaign, resulting in a 40% increase in monthly revenue.</w:t>
      </w:r>
    </w:p>
    <w:p w14:paraId="0000001F">
      <w:pPr>
        <w:spacing w:line="254" w:lineRule="auto"/>
      </w:pPr>
      <w:r>
        <w:rPr>
          <w:b/>
          <w:rtl w:val="0"/>
        </w:rPr>
        <w:t>Did you know…?</w:t>
      </w:r>
    </w:p>
    <w:p w14:paraId="00000020">
      <w:pPr>
        <w:numPr>
          <w:ilvl w:val="0"/>
          <w:numId w:val="1"/>
        </w:numPr>
        <w:ind w:left="425" w:leftChars="0" w:hanging="425" w:firstLineChars="0"/>
        <w:rPr>
          <w:rFonts w:ascii="Calibri" w:hAnsi="Calibri" w:eastAsia="Calibri" w:cs="Calibri"/>
        </w:rPr>
      </w:pPr>
      <w:r>
        <w:rPr>
          <w:rtl w:val="0"/>
        </w:rPr>
        <w:t>According to eMarketer, global spending on digital advertising is projected to reach $526 billion by 2024, highlighting the growing importance of digital advertising.</w:t>
      </w:r>
    </w:p>
    <w:p w14:paraId="00000021">
      <w:pPr>
        <w:numPr>
          <w:ilvl w:val="0"/>
          <w:numId w:val="1"/>
        </w:numPr>
        <w:ind w:left="425" w:leftChars="0" w:hanging="425" w:firstLineChars="0"/>
        <w:rPr>
          <w:rFonts w:ascii="Calibri" w:hAnsi="Calibri" w:eastAsia="Calibri" w:cs="Calibri"/>
        </w:rPr>
      </w:pPr>
      <w:r>
        <w:rPr>
          <w:rtl w:val="0"/>
        </w:rPr>
        <w:t>According to a survey by Kantar, 92% of marketers believe that advertising should be subject to the same privacy regulations as other business practices, highlighting the need for responsible and ethical advertising.</w:t>
      </w:r>
    </w:p>
    <w:p w14:paraId="00000022">
      <w:pPr>
        <w:numPr>
          <w:ilvl w:val="0"/>
          <w:numId w:val="1"/>
        </w:numPr>
        <w:ind w:left="425" w:leftChars="0" w:hanging="425" w:firstLineChars="0"/>
        <w:rPr>
          <w:rFonts w:ascii="Calibri" w:hAnsi="Calibri" w:eastAsia="Calibri" w:cs="Calibri"/>
        </w:rPr>
      </w:pPr>
      <w:r>
        <w:rPr>
          <w:rtl w:val="0"/>
        </w:rPr>
        <w:t>HubSpot reports that 49% of consumers expect personalised content from brands they interact with regularly, underlining the importance of personalisation in digital advertising campaigns.</w:t>
      </w:r>
    </w:p>
    <w:p w14:paraId="00000023">
      <w:pPr>
        <w:numPr>
          <w:ilvl w:val="0"/>
          <w:numId w:val="1"/>
        </w:numPr>
        <w:ind w:left="425" w:leftChars="0" w:hanging="425" w:firstLineChars="0"/>
        <w:rPr>
          <w:rFonts w:ascii="Calibri" w:hAnsi="Calibri" w:eastAsia="Calibri" w:cs="Calibri"/>
        </w:rPr>
      </w:pPr>
      <w:r>
        <w:rPr>
          <w:rtl w:val="0"/>
        </w:rPr>
        <w:t>A study by Nielsen found that 47% of a campaign's effectiveness depends on creative quality, emphasising the need for engaging and impactful ad creative.</w:t>
      </w:r>
    </w:p>
    <w:p w14:paraId="00000024">
      <w:pPr>
        <w:spacing w:after="0" w:line="240" w:lineRule="auto"/>
        <w:rPr>
          <w:b/>
        </w:rPr>
      </w:pPr>
      <w:r>
        <w:rPr>
          <w:rtl w:val="0"/>
        </w:rPr>
        <w:br w:type="textWrapping"/>
      </w:r>
      <w:r>
        <w:rPr>
          <w:b/>
          <w:rtl w:val="0"/>
        </w:rPr>
        <w:t>FAQ'S</w:t>
      </w:r>
    </w:p>
    <w:p w14:paraId="00000025">
      <w:pPr>
        <w:spacing w:after="0" w:line="240" w:lineRule="auto"/>
        <w:rPr>
          <w:b/>
        </w:rPr>
      </w:pPr>
    </w:p>
    <w:p w14:paraId="00000026">
      <w:pPr>
        <w:numPr>
          <w:ilvl w:val="0"/>
          <w:numId w:val="2"/>
        </w:numPr>
        <w:ind w:left="720" w:hanging="360"/>
        <w:rPr>
          <w:b/>
        </w:rPr>
      </w:pPr>
      <w:r>
        <w:rPr>
          <w:b/>
          <w:rtl w:val="0"/>
        </w:rPr>
        <w:t>How long does it take for results to become noticeable?</w:t>
      </w:r>
    </w:p>
    <w:p w14:paraId="00000027">
      <w:pPr>
        <w:ind w:left="720" w:firstLine="0"/>
      </w:pPr>
      <w:r>
        <w:rPr>
          <w:rtl w:val="0"/>
        </w:rPr>
        <w:t>Every business is unique, and results can vary, but partnering with a skilled marketing team can help you achieve noticeable results in a few months.</w:t>
      </w:r>
    </w:p>
    <w:p w14:paraId="00000028">
      <w:pPr>
        <w:numPr>
          <w:ilvl w:val="0"/>
          <w:numId w:val="2"/>
        </w:numPr>
        <w:ind w:left="720" w:hanging="360"/>
        <w:rPr>
          <w:b/>
        </w:rPr>
      </w:pPr>
      <w:r>
        <w:rPr>
          <w:b/>
          <w:rtl w:val="0"/>
        </w:rPr>
        <w:t xml:space="preserve"> How can I be sure of the credentials of a marketing team?</w:t>
      </w:r>
    </w:p>
    <w:p w14:paraId="00000029">
      <w:pPr>
        <w:ind w:left="720" w:firstLine="0"/>
      </w:pPr>
      <w:r>
        <w:rPr>
          <w:rtl w:val="0"/>
        </w:rPr>
        <w:t xml:space="preserve"> Look for the professionals' experience, past successes, and industry knowledge when hiring a marketing team.</w:t>
      </w:r>
    </w:p>
    <w:p w14:paraId="0000002A">
      <w:pPr>
        <w:numPr>
          <w:ilvl w:val="0"/>
          <w:numId w:val="2"/>
        </w:numPr>
        <w:ind w:left="720" w:hanging="360"/>
        <w:rPr>
          <w:b/>
        </w:rPr>
      </w:pPr>
      <w:r>
        <w:rPr>
          <w:b/>
          <w:rtl w:val="0"/>
        </w:rPr>
        <w:t xml:space="preserve"> How can I measure the impact of a marketing team on my ROI?</w:t>
      </w:r>
    </w:p>
    <w:p w14:paraId="0000002B">
      <w:pPr>
        <w:ind w:left="720" w:firstLine="0"/>
        <w:rPr>
          <w:b/>
        </w:rPr>
      </w:pPr>
      <w:r>
        <w:rPr>
          <w:rtl w:val="0"/>
        </w:rPr>
        <w:t>Some factors to consider when measuring ROI include increased web traffic, lead generation, conversion rates, customer retention and loyalty.</w:t>
      </w:r>
    </w:p>
    <w:p w14:paraId="0000002C">
      <w:pPr>
        <w:spacing w:line="254" w:lineRule="auto"/>
        <w:rPr>
          <w:b/>
        </w:rPr>
      </w:pPr>
      <w:r>
        <w:rPr>
          <w:b/>
          <w:u w:val="single"/>
          <w:rtl w:val="0"/>
        </w:rPr>
        <w:t>Conclusion</w:t>
      </w:r>
    </w:p>
    <w:p w14:paraId="0000002D">
      <w:pPr>
        <w:rPr>
          <w:i/>
          <w:iCs/>
        </w:rPr>
      </w:pPr>
      <w:bookmarkStart w:id="1" w:name="_GoBack"/>
      <w:r>
        <w:rPr>
          <w:i/>
          <w:iCs/>
          <w:rtl w:val="0"/>
        </w:rPr>
        <w:t>Establishing a strong digital presence is critical for businesses. Partnering with a skilled marketing team ensures that your business achieves effective digital advertising campaigns and maximises its potential for growth and success.</w:t>
      </w:r>
    </w:p>
    <w:p w14:paraId="0000002E">
      <w:pPr>
        <w:rPr>
          <w:i/>
          <w:iCs/>
        </w:rPr>
      </w:pPr>
      <w:r>
        <w:rPr>
          <w:i/>
          <w:iCs/>
          <w:rtl w:val="0"/>
        </w:rPr>
        <w:t>Make sure to gain expertise to achieve a powerful presence with your digital ads. Partner with a marketing team today to achieve impactful results.</w:t>
      </w:r>
      <w:bookmarkEnd w:id="0"/>
    </w:p>
    <w:bookmarkEnd w:id="1"/>
    <w:p w14:paraId="0000003A">
      <w:pPr>
        <w:spacing w:line="254" w:lineRule="auto"/>
      </w:pPr>
      <w:r>
        <w:rPr>
          <w:b/>
          <w:rtl w:val="0"/>
        </w:rPr>
        <w:t>ARTICLE SOURCES:</w:t>
      </w:r>
    </w:p>
    <w:p w14:paraId="0000003B">
      <w:pPr>
        <w:widowControl w:val="0"/>
        <w:numPr>
          <w:ilvl w:val="0"/>
          <w:numId w:val="3"/>
        </w:numPr>
        <w:spacing w:before="240" w:after="0" w:afterAutospacing="0"/>
        <w:ind w:left="720" w:hanging="360"/>
        <w:rPr>
          <w:rFonts w:ascii="Arial" w:hAnsi="Arial" w:eastAsia="Arial" w:cs="Arial"/>
        </w:rPr>
      </w:pPr>
      <w:r>
        <w:fldChar w:fldCharType="begin"/>
      </w:r>
      <w:r>
        <w:instrText xml:space="preserve"> HYPERLINK "http://newedgemarketing.com/developing-an-impactful-presence-with-a-skilled-marketing-team" \h </w:instrText>
      </w:r>
      <w:r>
        <w:fldChar w:fldCharType="separate"/>
      </w:r>
      <w:r>
        <w:rPr>
          <w:color w:val="1155CC"/>
          <w:u w:val="single"/>
          <w:rtl w:val="0"/>
        </w:rPr>
        <w:t>http://newedgemarketing.com/developing-an-impactful-presence-with-a-skilled-marketing-team</w:t>
      </w:r>
      <w:r>
        <w:rPr>
          <w:color w:val="1155CC"/>
          <w:u w:val="single"/>
          <w:rtl w:val="0"/>
        </w:rPr>
        <w:fldChar w:fldCharType="end"/>
      </w:r>
    </w:p>
    <w:p w14:paraId="0000003C">
      <w:pPr>
        <w:widowControl w:val="0"/>
        <w:numPr>
          <w:ilvl w:val="0"/>
          <w:numId w:val="3"/>
        </w:numPr>
        <w:spacing w:before="0" w:beforeAutospacing="0" w:after="0" w:afterAutospacing="0"/>
        <w:ind w:left="720" w:hanging="360"/>
        <w:rPr>
          <w:rFonts w:ascii="Arial" w:hAnsi="Arial" w:eastAsia="Arial" w:cs="Arial"/>
        </w:rPr>
      </w:pPr>
      <w:r>
        <w:fldChar w:fldCharType="begin"/>
      </w:r>
      <w:r>
        <w:instrText xml:space="preserve"> HYPERLINK "http://moesburgers.com.au/case-study-digital-advertising-success" \h </w:instrText>
      </w:r>
      <w:r>
        <w:fldChar w:fldCharType="separate"/>
      </w:r>
      <w:r>
        <w:rPr>
          <w:color w:val="1155CC"/>
          <w:u w:val="single"/>
          <w:rtl w:val="0"/>
        </w:rPr>
        <w:t>http://moesburgers.com.au/case-study-digital-advertising-success</w:t>
      </w:r>
      <w:r>
        <w:rPr>
          <w:color w:val="1155CC"/>
          <w:u w:val="single"/>
          <w:rtl w:val="0"/>
        </w:rPr>
        <w:fldChar w:fldCharType="end"/>
      </w:r>
    </w:p>
    <w:p w14:paraId="0000003D">
      <w:pPr>
        <w:widowControl w:val="0"/>
        <w:numPr>
          <w:ilvl w:val="0"/>
          <w:numId w:val="3"/>
        </w:numPr>
        <w:spacing w:before="0" w:beforeAutospacing="0" w:after="0" w:afterAutospacing="0"/>
        <w:ind w:left="720" w:hanging="360"/>
        <w:rPr>
          <w:rFonts w:ascii="Arial" w:hAnsi="Arial" w:eastAsia="Arial" w:cs="Arial"/>
        </w:rPr>
      </w:pPr>
      <w:r>
        <w:fldChar w:fldCharType="begin"/>
      </w:r>
      <w:r>
        <w:instrText xml:space="preserve"> HYPERLINK "http://emarketer.com/global-digital-advertising-spend-forecast" \h </w:instrText>
      </w:r>
      <w:r>
        <w:fldChar w:fldCharType="separate"/>
      </w:r>
      <w:r>
        <w:rPr>
          <w:color w:val="1155CC"/>
          <w:u w:val="single"/>
          <w:rtl w:val="0"/>
        </w:rPr>
        <w:t>http://emarketer.com/global-digital-advertising-spend-forecast</w:t>
      </w:r>
      <w:r>
        <w:rPr>
          <w:color w:val="1155CC"/>
          <w:u w:val="single"/>
          <w:rtl w:val="0"/>
        </w:rPr>
        <w:fldChar w:fldCharType="end"/>
      </w:r>
    </w:p>
    <w:p w14:paraId="0000003E">
      <w:pPr>
        <w:widowControl w:val="0"/>
        <w:numPr>
          <w:ilvl w:val="0"/>
          <w:numId w:val="3"/>
        </w:numPr>
        <w:spacing w:before="0" w:beforeAutospacing="0" w:after="0" w:afterAutospacing="0"/>
        <w:ind w:left="720" w:hanging="360"/>
        <w:rPr>
          <w:rFonts w:ascii="Arial" w:hAnsi="Arial" w:eastAsia="Arial" w:cs="Arial"/>
        </w:rPr>
      </w:pPr>
      <w:r>
        <w:fldChar w:fldCharType="begin"/>
      </w:r>
      <w:r>
        <w:instrText xml:space="preserve"> HYPERLINK "http://kantar.com/survey-privacy-regulations-in-advertising" \h </w:instrText>
      </w:r>
      <w:r>
        <w:fldChar w:fldCharType="separate"/>
      </w:r>
      <w:r>
        <w:rPr>
          <w:color w:val="1155CC"/>
          <w:u w:val="single"/>
          <w:rtl w:val="0"/>
        </w:rPr>
        <w:t>http://kantar.com/survey-privacy-regulations-in-advertising</w:t>
      </w:r>
      <w:r>
        <w:rPr>
          <w:color w:val="1155CC"/>
          <w:u w:val="single"/>
          <w:rtl w:val="0"/>
        </w:rPr>
        <w:fldChar w:fldCharType="end"/>
      </w:r>
    </w:p>
    <w:p w14:paraId="0000003F">
      <w:pPr>
        <w:widowControl w:val="0"/>
        <w:numPr>
          <w:ilvl w:val="0"/>
          <w:numId w:val="3"/>
        </w:numPr>
        <w:spacing w:before="0" w:beforeAutospacing="0" w:after="240"/>
        <w:ind w:left="720" w:hanging="360"/>
        <w:rPr>
          <w:rFonts w:ascii="Arial" w:hAnsi="Arial" w:eastAsia="Arial" w:cs="Arial"/>
        </w:rPr>
      </w:pPr>
      <w:r>
        <w:fldChar w:fldCharType="begin"/>
      </w:r>
      <w:r>
        <w:instrText xml:space="preserve"> HYPERLINK "http://hubspot.com/consumer-expectations-for-personalised-content" \h </w:instrText>
      </w:r>
      <w:r>
        <w:fldChar w:fldCharType="separate"/>
      </w:r>
      <w:r>
        <w:rPr>
          <w:color w:val="1155CC"/>
          <w:u w:val="single"/>
          <w:rtl w:val="0"/>
        </w:rPr>
        <w:t>http://hubspot.com/consumer-expectations-for-personalised-content</w:t>
      </w:r>
      <w:r>
        <w:rPr>
          <w:color w:val="1155CC"/>
          <w:u w:val="single"/>
          <w:rtl w:val="0"/>
        </w:rPr>
        <w:fldChar w:fldCharType="end"/>
      </w:r>
    </w:p>
    <w:p w14:paraId="00000040"/>
    <w:p w14:paraId="00000041"/>
    <w:sectPr>
      <w:headerReference r:id="rId5" w:type="default"/>
      <w:pgSz w:w="11906" w:h="16838"/>
      <w:pgMar w:top="1440" w:right="1440" w:bottom="1440" w:left="1440" w:header="708" w:footer="708"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w:panose1 w:val="020F0502020204030204"/>
    <w:charset w:val="86"/>
    <w:family w:val="swiss"/>
    <w:pitch w:val="default"/>
    <w:sig w:usb0="E4002EFF" w:usb1="C200247B" w:usb2="00000009" w:usb3="00000000" w:csb0="200001FF" w:csb1="00000000"/>
  </w:font>
  <w:font w:name="Georgia">
    <w:panose1 w:val="02040502050405020303"/>
    <w:charset w:val="00"/>
    <w:family w:val="auto"/>
    <w:pitch w:val="default"/>
    <w:sig w:usb0="00000287" w:usb1="00000000" w:usb2="00000000" w:usb3="00000000" w:csb0="2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00004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C8EEE1"/>
    <w:multiLevelType w:val="singleLevel"/>
    <w:tmpl w:val="3FC8EEE1"/>
    <w:lvl w:ilvl="0" w:tentative="0">
      <w:start w:val="1"/>
      <w:numFmt w:val="decimal"/>
      <w:lvlText w:val="%1."/>
      <w:lvlJc w:val="left"/>
      <w:pPr>
        <w:tabs>
          <w:tab w:val="left" w:pos="425"/>
        </w:tabs>
        <w:ind w:left="425" w:leftChars="0" w:hanging="425" w:firstLineChars="0"/>
      </w:pPr>
      <w:rPr>
        <w:rFonts w:hint="default"/>
      </w:rPr>
    </w:lvl>
  </w:abstractNum>
  <w:abstractNum w:abstractNumId="1">
    <w:nsid w:val="4C1BAE26"/>
    <w:multiLevelType w:val="multilevel"/>
    <w:tmpl w:val="4C1BAE26"/>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righ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righ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right"/>
      <w:pPr>
        <w:ind w:left="6480" w:hanging="360"/>
      </w:pPr>
      <w:rPr>
        <w:u w:val="none"/>
      </w:rPr>
    </w:lvl>
  </w:abstractNum>
  <w:abstractNum w:abstractNumId="2">
    <w:nsid w:val="60382F6E"/>
    <w:multiLevelType w:val="multilevel"/>
    <w:tmpl w:val="60382F6E"/>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documentProtection w:enforcement="0"/>
  <w:defaultTabStop w:val="720"/>
  <w:footnotePr>
    <w:footnote w:id="0"/>
    <w:footnote w:id="1"/>
  </w:footnotePr>
  <w:endnotePr>
    <w:endnote w:id="0"/>
    <w:endnote w:id="1"/>
  </w:endnotePr>
  <w:compat>
    <w:compatSetting w:name="compatibilityMode" w:uri="http://schemas.microsoft.com/office/word" w:val="15"/>
  </w:compat>
  <w:rsids>
    <w:rsidRoot w:val="00000000"/>
    <w:rsid w:val="2C7F1036"/>
    <w:rsid w:val="5C91399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Calibri" w:cs="Calibri"/>
      </w:rPr>
    </w:rPrDefault>
    <w:pPrDefault/>
  </w:docDefaults>
  <w:latentStyles w:count="260" w:defQFormat="0" w:defUnhideWhenUsed="1" w:defSemiHidden="1" w:defUIPriority="99" w:defLockedState="0">
    <w:lsdException w:qFormat="1" w:unhideWhenUsed="0" w:uiPriority="0" w:semiHidden="0" w:name="Normal"/>
    <w:lsdException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unhideWhenUsed="0" w:uiPriority="0" w:semiHidden="0" w:name="heading 5"/>
    <w:lsdException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Calibri" w:hAnsi="Calibri" w:eastAsia="Calibri" w:cs="Calibri"/>
      <w:kern w:val="0"/>
      <w:sz w:val="22"/>
      <w:szCs w:val="22"/>
      <w:lang w:val="en-AU"/>
    </w:rPr>
  </w:style>
  <w:style w:type="paragraph" w:styleId="2">
    <w:name w:val="heading 1"/>
    <w:basedOn w:val="1"/>
    <w:next w:val="1"/>
    <w:uiPriority w:val="0"/>
    <w:pPr>
      <w:keepNext/>
      <w:keepLines/>
      <w:pageBreakBefore w:val="0"/>
      <w:spacing w:before="480" w:after="120"/>
    </w:pPr>
    <w:rPr>
      <w:b/>
      <w:sz w:val="48"/>
      <w:szCs w:val="48"/>
    </w:rPr>
  </w:style>
  <w:style w:type="paragraph" w:styleId="3">
    <w:name w:val="heading 2"/>
    <w:basedOn w:val="1"/>
    <w:next w:val="1"/>
    <w:qFormat/>
    <w:uiPriority w:val="0"/>
    <w:pPr>
      <w:keepNext/>
      <w:keepLines/>
      <w:pageBreakBefore w:val="0"/>
      <w:spacing w:before="360" w:after="80"/>
    </w:pPr>
    <w:rPr>
      <w:b/>
      <w:sz w:val="36"/>
      <w:szCs w:val="36"/>
    </w:rPr>
  </w:style>
  <w:style w:type="paragraph" w:styleId="4">
    <w:name w:val="heading 3"/>
    <w:basedOn w:val="1"/>
    <w:next w:val="1"/>
    <w:qFormat/>
    <w:uiPriority w:val="0"/>
    <w:pPr>
      <w:keepNext/>
      <w:keepLines/>
      <w:pageBreakBefore w:val="0"/>
      <w:spacing w:before="280" w:after="80"/>
    </w:pPr>
    <w:rPr>
      <w:b/>
      <w:sz w:val="28"/>
      <w:szCs w:val="28"/>
    </w:rPr>
  </w:style>
  <w:style w:type="paragraph" w:styleId="5">
    <w:name w:val="heading 4"/>
    <w:basedOn w:val="1"/>
    <w:next w:val="1"/>
    <w:qFormat/>
    <w:uiPriority w:val="0"/>
    <w:pPr>
      <w:keepNext/>
      <w:keepLines/>
      <w:pageBreakBefore w:val="0"/>
      <w:spacing w:before="240" w:after="40"/>
    </w:pPr>
    <w:rPr>
      <w:b/>
      <w:sz w:val="24"/>
      <w:szCs w:val="24"/>
    </w:rPr>
  </w:style>
  <w:style w:type="paragraph" w:styleId="6">
    <w:name w:val="heading 5"/>
    <w:basedOn w:val="1"/>
    <w:next w:val="1"/>
    <w:uiPriority w:val="0"/>
    <w:pPr>
      <w:keepNext/>
      <w:keepLines/>
      <w:pageBreakBefore w:val="0"/>
      <w:spacing w:before="220" w:after="40"/>
    </w:pPr>
    <w:rPr>
      <w:b/>
      <w:sz w:val="22"/>
      <w:szCs w:val="22"/>
    </w:rPr>
  </w:style>
  <w:style w:type="paragraph" w:styleId="7">
    <w:name w:val="heading 6"/>
    <w:basedOn w:val="1"/>
    <w:next w:val="1"/>
    <w:uiPriority w:val="0"/>
    <w:pPr>
      <w:keepNext/>
      <w:keepLines/>
      <w:pageBreakBefore w:val="0"/>
      <w:spacing w:before="200" w:after="40"/>
    </w:pPr>
    <w:rPr>
      <w:b/>
      <w:sz w:val="20"/>
      <w:szCs w:val="20"/>
    </w:rPr>
  </w:style>
  <w:style w:type="character" w:default="1" w:styleId="8">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character" w:styleId="10">
    <w:name w:val="Emphasis"/>
    <w:basedOn w:val="8"/>
    <w:qFormat/>
    <w:uiPriority w:val="20"/>
    <w:rPr>
      <w:i/>
      <w:iCs/>
    </w:rPr>
  </w:style>
  <w:style w:type="paragraph" w:styleId="11">
    <w:name w:val="Subtitle"/>
    <w:basedOn w:val="1"/>
    <w:next w:val="1"/>
    <w:qFormat/>
    <w:uiPriority w:val="0"/>
    <w:pPr>
      <w:keepNext/>
      <w:keepLines/>
      <w:pageBreakBefore w:val="0"/>
      <w:spacing w:before="360" w:after="80"/>
    </w:pPr>
    <w:rPr>
      <w:rFonts w:ascii="Georgia" w:hAnsi="Georgia" w:eastAsia="Georgia" w:cs="Georgia"/>
      <w:i/>
      <w:color w:val="666666"/>
      <w:sz w:val="48"/>
      <w:szCs w:val="48"/>
    </w:rPr>
  </w:style>
  <w:style w:type="paragraph" w:styleId="12">
    <w:name w:val="Title"/>
    <w:basedOn w:val="1"/>
    <w:next w:val="1"/>
    <w:qFormat/>
    <w:uiPriority w:val="0"/>
    <w:pPr>
      <w:keepNext/>
      <w:keepLines/>
      <w:pageBreakBefore w:val="0"/>
      <w:spacing w:before="480" w:after="120"/>
    </w:pPr>
    <w:rPr>
      <w:b/>
      <w:sz w:val="72"/>
      <w:szCs w:val="72"/>
    </w:rPr>
  </w:style>
  <w:style w:type="table" w:customStyle="1" w:styleId="13">
    <w:name w:val="Table Normal1"/>
    <w:qFormat/>
    <w:uiPriority w:val="0"/>
  </w:style>
  <w:style w:type="paragraph" w:customStyle="1" w:styleId="14">
    <w:name w:val="my-0.5"/>
    <w:basedOn w:val="1"/>
    <w:qFormat/>
    <w:uiPriority w:val="0"/>
    <w:pPr>
      <w:spacing w:before="100" w:beforeAutospacing="1" w:after="100" w:afterAutospacing="1" w:line="240" w:lineRule="auto"/>
    </w:pPr>
    <w:rPr>
      <w:rFonts w:ascii="Times New Roman" w:hAnsi="Times New Roman" w:eastAsia="Times New Roman" w:cs="Times New Roman"/>
      <w:sz w:val="24"/>
      <w:szCs w:val="24"/>
      <w:lang w:eastAsia="en-AU"/>
    </w:rPr>
  </w:style>
  <w:style w:type="paragraph" w:customStyle="1" w:styleId="15">
    <w:name w:val="relative"/>
    <w:basedOn w:val="1"/>
    <w:uiPriority w:val="0"/>
    <w:pPr>
      <w:spacing w:before="100" w:beforeAutospacing="1" w:after="100" w:afterAutospacing="1" w:line="240" w:lineRule="auto"/>
    </w:pPr>
    <w:rPr>
      <w:rFonts w:ascii="Times New Roman" w:hAnsi="Times New Roman" w:eastAsia="Times New Roman" w:cs="Times New Roman"/>
      <w:sz w:val="24"/>
      <w:szCs w:val="24"/>
      <w:lang w:eastAsia="en-AU"/>
    </w:rPr>
  </w:style>
  <w:style w:type="table" w:customStyle="1" w:styleId="16">
    <w:name w:val="_Style 16"/>
    <w:basedOn w:val="13"/>
    <w:qFormat/>
    <w:uiPriority w:val="0"/>
    <w:pPr>
      <w:spacing w:after="0" w:line="240" w:lineRule="auto"/>
    </w:pPr>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rVrIwC3gck6FBLjku8rXi0RxAtQ==">CgMxLjAyCGguZ2pkZ3hzMghoLmdqZGd4czgAciExZjFNc2trcnFPc3B3NDkzbTZFQ3hLUWdhUzVPYXo1SnI=</go:docsCustomData>
</go:gDocsCustomXmlDataStorage>
</file>

<file path=customXml/itemProps1.xml><?xml version="1.0" encoding="utf-8"?>
<ds:datastoreItem xmlns:ds="http://schemas.openxmlformats.org/officeDocument/2006/customXml" ds:itemID="{11111111-1234-1234-1234-123412341234}">
  <ds:schemaRefs/>
</ds:datastoreItem>
</file>

<file path=docProps/app.xml><?xml version="1.0" encoding="utf-8"?>
<Properties xmlns="http://schemas.openxmlformats.org/officeDocument/2006/extended-properties" xmlns:vt="http://schemas.openxmlformats.org/officeDocument/2006/docPropsVTypes">
  <Pages>2</Pages>
  <TotalTime>0</TotalTime>
  <ScaleCrop>false</ScaleCrop>
  <LinksUpToDate>false</LinksUpToDate>
  <Application>WPS Office_12.2.0.22549_F1E327BC-269C-435d-A152-05C5408002CA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2023-05-22T02:52:00Z</dcterms:created>
  <dc:creator>Sarah Ann Newnham</dc:creator>
  <cp:lastModifiedBy>RS Junkie</cp:lastModifiedBy>
  <dcterms:modified xsi:type="dcterms:W3CDTF">2025-10-13T03:50:54Z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C21D2A0C61954F6F86714A1EEFC5FC64_12</vt:lpwstr>
  </property>
</Properties>
</file>